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8FD3" w14:textId="77777777" w:rsidR="009D0282" w:rsidRDefault="009D0282" w:rsidP="0032359E">
      <w:pPr>
        <w:jc w:val="center"/>
        <w:rPr>
          <w:sz w:val="24"/>
          <w:lang w:val="fr-FR"/>
        </w:rPr>
      </w:pPr>
      <w:bookmarkStart w:id="0" w:name="_GoBack"/>
      <w:bookmarkEnd w:id="0"/>
      <w:r>
        <w:rPr>
          <w:noProof/>
          <w:sz w:val="24"/>
          <w:lang w:val="fr-FR"/>
        </w:rPr>
        <w:drawing>
          <wp:inline distT="0" distB="0" distL="0" distR="0" wp14:anchorId="106023D4" wp14:editId="534B2394">
            <wp:extent cx="5760720" cy="17106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lagri_Logo_Baseline_Couleur_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1710690"/>
                    </a:xfrm>
                    <a:prstGeom prst="rect">
                      <a:avLst/>
                    </a:prstGeom>
                  </pic:spPr>
                </pic:pic>
              </a:graphicData>
            </a:graphic>
          </wp:inline>
        </w:drawing>
      </w:r>
    </w:p>
    <w:p w14:paraId="2C12EBC5" w14:textId="284EFE2C" w:rsidR="00B01B65" w:rsidRDefault="00B01B65" w:rsidP="00B01B65">
      <w:pPr>
        <w:jc w:val="right"/>
        <w:rPr>
          <w:sz w:val="24"/>
          <w:lang w:val="fr-FR"/>
        </w:rPr>
      </w:pP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sidRPr="00B01B65">
        <w:rPr>
          <w:sz w:val="20"/>
          <w:lang w:val="fr-FR"/>
        </w:rPr>
        <w:t>29 mai 2020</w:t>
      </w:r>
    </w:p>
    <w:p w14:paraId="1FB95983" w14:textId="107D2576" w:rsidR="0032359E" w:rsidRPr="0032359E" w:rsidRDefault="0032359E" w:rsidP="0032359E">
      <w:pPr>
        <w:jc w:val="center"/>
        <w:rPr>
          <w:sz w:val="24"/>
          <w:lang w:val="fr-FR"/>
        </w:rPr>
      </w:pPr>
      <w:r w:rsidRPr="0032359E">
        <w:rPr>
          <w:sz w:val="24"/>
          <w:lang w:val="fr-FR"/>
        </w:rPr>
        <w:t>Communiqué de presse</w:t>
      </w:r>
    </w:p>
    <w:p w14:paraId="24ABB17C" w14:textId="77777777" w:rsidR="00C44076" w:rsidRPr="0032359E" w:rsidRDefault="0032359E" w:rsidP="0032359E">
      <w:pPr>
        <w:pStyle w:val="Titre1"/>
        <w:jc w:val="center"/>
        <w:rPr>
          <w:color w:val="404040" w:themeColor="text1" w:themeTint="BF"/>
          <w:lang w:val="fr-FR"/>
        </w:rPr>
      </w:pPr>
      <w:r w:rsidRPr="0032359E">
        <w:rPr>
          <w:b/>
          <w:color w:val="404040" w:themeColor="text1" w:themeTint="BF"/>
          <w:lang w:val="fr-FR"/>
        </w:rPr>
        <w:t xml:space="preserve">- </w:t>
      </w:r>
      <w:r w:rsidR="00C44076" w:rsidRPr="0032359E">
        <w:rPr>
          <w:b/>
          <w:color w:val="404040" w:themeColor="text1" w:themeTint="BF"/>
          <w:lang w:val="fr-FR"/>
        </w:rPr>
        <w:t>1</w:t>
      </w:r>
      <w:r w:rsidR="00C44076" w:rsidRPr="0032359E">
        <w:rPr>
          <w:b/>
          <w:color w:val="404040" w:themeColor="text1" w:themeTint="BF"/>
          <w:vertAlign w:val="superscript"/>
          <w:lang w:val="fr-FR"/>
        </w:rPr>
        <w:t>er</w:t>
      </w:r>
      <w:r w:rsidR="00C44076" w:rsidRPr="0032359E">
        <w:rPr>
          <w:b/>
          <w:color w:val="404040" w:themeColor="text1" w:themeTint="BF"/>
          <w:lang w:val="fr-FR"/>
        </w:rPr>
        <w:t xml:space="preserve"> juin journée mondiale du lait</w:t>
      </w:r>
      <w:r w:rsidRPr="0032359E">
        <w:rPr>
          <w:b/>
          <w:color w:val="404040" w:themeColor="text1" w:themeTint="BF"/>
          <w:lang w:val="fr-FR"/>
        </w:rPr>
        <w:t xml:space="preserve"> - </w:t>
      </w:r>
      <w:r w:rsidRPr="0032359E">
        <w:rPr>
          <w:b/>
          <w:color w:val="404040" w:themeColor="text1" w:themeTint="BF"/>
          <w:lang w:val="fr-FR"/>
        </w:rPr>
        <w:br/>
      </w:r>
      <w:r w:rsidRPr="0032359E">
        <w:rPr>
          <w:color w:val="404040" w:themeColor="text1" w:themeTint="BF"/>
          <w:lang w:val="fr-FR"/>
        </w:rPr>
        <w:t xml:space="preserve">Un dossier pour informer les citoyens sur la traçabilité </w:t>
      </w:r>
      <w:r>
        <w:rPr>
          <w:color w:val="404040" w:themeColor="text1" w:themeTint="BF"/>
          <w:lang w:val="fr-FR"/>
        </w:rPr>
        <w:t xml:space="preserve">                                      </w:t>
      </w:r>
      <w:r w:rsidRPr="0032359E">
        <w:rPr>
          <w:color w:val="404040" w:themeColor="text1" w:themeTint="BF"/>
          <w:lang w:val="fr-FR"/>
        </w:rPr>
        <w:t>des produits laitiers et leur rôle nutr</w:t>
      </w:r>
      <w:r>
        <w:rPr>
          <w:color w:val="404040" w:themeColor="text1" w:themeTint="BF"/>
          <w:lang w:val="fr-FR"/>
        </w:rPr>
        <w:t>i</w:t>
      </w:r>
      <w:r w:rsidRPr="0032359E">
        <w:rPr>
          <w:color w:val="404040" w:themeColor="text1" w:themeTint="BF"/>
          <w:lang w:val="fr-FR"/>
        </w:rPr>
        <w:t>tionnel</w:t>
      </w:r>
    </w:p>
    <w:p w14:paraId="69C4B30B" w14:textId="77777777" w:rsidR="00C44076" w:rsidRDefault="00C44076" w:rsidP="00C44076">
      <w:pPr>
        <w:rPr>
          <w:lang w:val="fr-FR"/>
        </w:rPr>
      </w:pPr>
    </w:p>
    <w:p w14:paraId="3A159466" w14:textId="77334355" w:rsidR="00C01B6E" w:rsidRPr="00957E42" w:rsidRDefault="00635DB1" w:rsidP="00C01B6E">
      <w:pPr>
        <w:rPr>
          <w:b/>
          <w:color w:val="16AF97"/>
        </w:rPr>
      </w:pPr>
      <w:r w:rsidRPr="00957E42">
        <w:rPr>
          <w:rFonts w:ascii="Calibri" w:hAnsi="Calibri" w:cs="Calibri"/>
          <w:b/>
          <w:color w:val="16AF97"/>
        </w:rPr>
        <w:t xml:space="preserve">Régulièrement remise en question dans l’opinion publique, la consommation de produits laitiers reste recommandée pour ses apports </w:t>
      </w:r>
      <w:r w:rsidR="007B0760" w:rsidRPr="00957E42">
        <w:rPr>
          <w:rFonts w:ascii="Calibri" w:hAnsi="Calibri" w:cs="Calibri"/>
          <w:b/>
          <w:color w:val="16AF97"/>
        </w:rPr>
        <w:t xml:space="preserve">en 22 minéraux essentiels, dont </w:t>
      </w:r>
      <w:r w:rsidRPr="00957E42">
        <w:rPr>
          <w:rFonts w:ascii="Calibri" w:hAnsi="Calibri" w:cs="Calibri"/>
          <w:b/>
          <w:color w:val="16AF97"/>
        </w:rPr>
        <w:t xml:space="preserve">le calcium. </w:t>
      </w:r>
      <w:r w:rsidR="00FE0CC8" w:rsidRPr="00957E42">
        <w:rPr>
          <w:rFonts w:ascii="Calibri" w:hAnsi="Calibri" w:cs="Calibri"/>
          <w:b/>
          <w:color w:val="16AF97"/>
        </w:rPr>
        <w:t>Ce</w:t>
      </w:r>
      <w:r w:rsidRPr="00957E42">
        <w:rPr>
          <w:rFonts w:ascii="Calibri" w:hAnsi="Calibri" w:cs="Calibri"/>
          <w:b/>
          <w:color w:val="16AF97"/>
        </w:rPr>
        <w:t xml:space="preserve"> produit naturel</w:t>
      </w:r>
      <w:r w:rsidR="007B0760" w:rsidRPr="00957E42">
        <w:rPr>
          <w:rFonts w:ascii="Calibri" w:hAnsi="Calibri" w:cs="Calibri"/>
          <w:b/>
          <w:color w:val="16AF97"/>
        </w:rPr>
        <w:t xml:space="preserve"> composé à 88% d’eau,</w:t>
      </w:r>
      <w:r w:rsidRPr="00957E42">
        <w:rPr>
          <w:rFonts w:ascii="Calibri" w:hAnsi="Calibri" w:cs="Calibri"/>
          <w:b/>
          <w:color w:val="16AF97"/>
        </w:rPr>
        <w:t xml:space="preserve"> est ultra contrôlé, depuis la traite jusqu’à la mise en bouteille</w:t>
      </w:r>
      <w:r w:rsidR="00FE0CC8" w:rsidRPr="00957E42">
        <w:rPr>
          <w:rFonts w:ascii="Calibri" w:hAnsi="Calibri" w:cs="Calibri"/>
          <w:b/>
          <w:color w:val="16AF97"/>
        </w:rPr>
        <w:t xml:space="preserve">. </w:t>
      </w:r>
      <w:r w:rsidR="007B0760" w:rsidRPr="00957E42">
        <w:rPr>
          <w:rFonts w:ascii="Calibri" w:hAnsi="Calibri" w:cs="Calibri"/>
          <w:b/>
          <w:color w:val="16AF97"/>
        </w:rPr>
        <w:t>Pour a</w:t>
      </w:r>
      <w:r w:rsidR="00FE0CC8" w:rsidRPr="00957E42">
        <w:rPr>
          <w:rFonts w:ascii="Calibri" w:hAnsi="Calibri" w:cs="Calibri"/>
          <w:b/>
          <w:color w:val="16AF97"/>
        </w:rPr>
        <w:t xml:space="preserve">ider les consommateurs à trier le vrai du faux sur les produits laitiers, </w:t>
      </w:r>
      <w:hyperlink r:id="rId6" w:history="1">
        <w:r w:rsidR="00FE0CC8" w:rsidRPr="00A03214">
          <w:rPr>
            <w:rStyle w:val="Lienhypertexte"/>
            <w:rFonts w:ascii="Calibri" w:hAnsi="Calibri" w:cs="Calibri"/>
            <w:b/>
          </w:rPr>
          <w:t>un dossier d</w:t>
        </w:r>
        <w:r w:rsidR="00A72829" w:rsidRPr="00A03214">
          <w:rPr>
            <w:rStyle w:val="Lienhypertexte"/>
            <w:rFonts w:ascii="Calibri" w:hAnsi="Calibri" w:cs="Calibri"/>
            <w:b/>
          </w:rPr>
          <w:t>e synthèse vient d’être</w:t>
        </w:r>
        <w:r w:rsidR="00FE0CC8" w:rsidRPr="00A03214">
          <w:rPr>
            <w:rStyle w:val="Lienhypertexte"/>
            <w:rFonts w:ascii="Calibri" w:hAnsi="Calibri" w:cs="Calibri"/>
            <w:b/>
          </w:rPr>
          <w:t xml:space="preserve"> édité</w:t>
        </w:r>
      </w:hyperlink>
      <w:r w:rsidR="00FE0CC8" w:rsidRPr="00957E42">
        <w:rPr>
          <w:rFonts w:ascii="Calibri" w:hAnsi="Calibri" w:cs="Calibri"/>
          <w:b/>
          <w:color w:val="16AF97"/>
        </w:rPr>
        <w:t xml:space="preserve"> par </w:t>
      </w:r>
      <w:r w:rsidR="00A72829" w:rsidRPr="00957E42">
        <w:rPr>
          <w:rFonts w:ascii="Calibri" w:hAnsi="Calibri" w:cs="Calibri"/>
          <w:b/>
          <w:color w:val="16AF97"/>
        </w:rPr>
        <w:t xml:space="preserve">la </w:t>
      </w:r>
      <w:r w:rsidR="00FE0CC8" w:rsidRPr="00957E42">
        <w:rPr>
          <w:rFonts w:ascii="Calibri" w:hAnsi="Calibri" w:cs="Calibri"/>
          <w:b/>
          <w:color w:val="16AF97"/>
        </w:rPr>
        <w:t>Cellule d’Information Agriculture</w:t>
      </w:r>
      <w:r w:rsidR="00A72829" w:rsidRPr="00957E42">
        <w:rPr>
          <w:rFonts w:ascii="Calibri" w:hAnsi="Calibri" w:cs="Calibri"/>
          <w:b/>
          <w:color w:val="16AF97"/>
        </w:rPr>
        <w:t xml:space="preserve"> sur le site CELAGRI.BE </w:t>
      </w:r>
    </w:p>
    <w:p w14:paraId="14BA471C" w14:textId="77777777" w:rsidR="00980AD4" w:rsidRPr="00957E42" w:rsidRDefault="00957E42" w:rsidP="00980AD4">
      <w:pPr>
        <w:pStyle w:val="Sous-titre"/>
        <w:rPr>
          <w:b/>
          <w:color w:val="16AF97"/>
        </w:rPr>
      </w:pPr>
      <w:r>
        <w:rPr>
          <w:b/>
          <w:color w:val="16AF97"/>
        </w:rPr>
        <w:t>Le lait, un aliment complet et un rôle</w:t>
      </w:r>
      <w:r w:rsidR="00980AD4" w:rsidRPr="00957E42">
        <w:rPr>
          <w:b/>
          <w:color w:val="16AF97"/>
        </w:rPr>
        <w:t xml:space="preserve"> nutrition</w:t>
      </w:r>
      <w:r>
        <w:rPr>
          <w:b/>
          <w:color w:val="16AF97"/>
        </w:rPr>
        <w:t>nel majeur</w:t>
      </w:r>
    </w:p>
    <w:p w14:paraId="4946C27B" w14:textId="77777777" w:rsidR="00980AD4" w:rsidRDefault="00980AD4" w:rsidP="00980AD4">
      <w:r>
        <w:t>L</w:t>
      </w:r>
      <w:r w:rsidR="00FF60E9">
        <w:t>a première</w:t>
      </w:r>
      <w:r>
        <w:t xml:space="preserve"> partie</w:t>
      </w:r>
      <w:r w:rsidR="00793265">
        <w:t xml:space="preserve"> du dossier est</w:t>
      </w:r>
      <w:r w:rsidR="00FF60E9">
        <w:t xml:space="preserve"> consacrée au rôle du lait et des produits laitiers dans la nutrition et la santé humaines. </w:t>
      </w:r>
      <w:r w:rsidRPr="00FF60E9">
        <w:rPr>
          <w:i/>
        </w:rPr>
        <w:t>Que contient le lait ? Quels sont ses bienfaits ? Pourquoi ne faut-il pas confondre l’allergie et l’intolérance aux protéines de lait de vache ? Les alternatives végétales peuvent-elles remplacer le lait ?</w:t>
      </w:r>
      <w:r w:rsidR="00957E42">
        <w:rPr>
          <w:i/>
        </w:rPr>
        <w:t xml:space="preserve"> </w:t>
      </w:r>
      <w:r w:rsidR="00957E42" w:rsidRPr="00957E42">
        <w:t>Autant de questions que se posent certains consommateurs, et q</w:t>
      </w:r>
      <w:r w:rsidR="00957E42">
        <w:t xml:space="preserve">ui trouveront des réponses simples et objectives. </w:t>
      </w:r>
    </w:p>
    <w:p w14:paraId="3A9FC333" w14:textId="202B94E6" w:rsidR="00980AD4" w:rsidRDefault="00980AD4" w:rsidP="00C01B6E">
      <w:r w:rsidRPr="00957E42">
        <w:rPr>
          <w:rStyle w:val="lev"/>
          <w:b w:val="0"/>
        </w:rPr>
        <w:t xml:space="preserve">Il existe </w:t>
      </w:r>
      <w:r w:rsidR="00793265" w:rsidRPr="00957E42">
        <w:rPr>
          <w:rStyle w:val="lev"/>
          <w:b w:val="0"/>
        </w:rPr>
        <w:t xml:space="preserve">effectivement </w:t>
      </w:r>
      <w:r w:rsidRPr="00957E42">
        <w:rPr>
          <w:rStyle w:val="lev"/>
          <w:b w:val="0"/>
        </w:rPr>
        <w:t>un consensus scientifique international sur les bienfaits du lait dans une alimentation saine et équilibrée</w:t>
      </w:r>
      <w:r w:rsidR="00793265" w:rsidRPr="00957E42">
        <w:rPr>
          <w:rStyle w:val="lev"/>
          <w:b w:val="0"/>
        </w:rPr>
        <w:t xml:space="preserve"> et son importance à différentes étapes de croissance</w:t>
      </w:r>
      <w:r w:rsidRPr="00957E42">
        <w:rPr>
          <w:rStyle w:val="lev"/>
          <w:b w:val="0"/>
        </w:rPr>
        <w:t>.</w:t>
      </w:r>
      <w:r>
        <w:rPr>
          <w:rStyle w:val="lev"/>
        </w:rPr>
        <w:t xml:space="preserve"> </w:t>
      </w:r>
      <w:r w:rsidR="00793265">
        <w:t>On l’oublie souvent, mais en</w:t>
      </w:r>
      <w:r>
        <w:t xml:space="preserve"> consommant 3 produits laitiers par jour, </w:t>
      </w:r>
      <w:r w:rsidR="00793265">
        <w:t xml:space="preserve">l’homme </w:t>
      </w:r>
      <w:r>
        <w:t>couvr</w:t>
      </w:r>
      <w:r w:rsidR="00793265">
        <w:t xml:space="preserve">e </w:t>
      </w:r>
      <w:r>
        <w:t xml:space="preserve">70 % de </w:t>
      </w:r>
      <w:r w:rsidR="00793265">
        <w:t>se</w:t>
      </w:r>
      <w:r>
        <w:t>s besoins journaliers (c’est-à-dire +/- 900 mg/jour chez l’adulte).</w:t>
      </w:r>
      <w:r w:rsidR="000F43F2">
        <w:t xml:space="preserve"> Un grand verre de lait (250 ml) permet d’absorber 100 mg de calcium alors qu’il faudrait 500g de chou vert ou 250g d’amandes pour en absorber la même quantité.</w:t>
      </w:r>
      <w:r w:rsidR="007F683F">
        <w:t xml:space="preserve"> </w:t>
      </w:r>
      <w:r w:rsidR="00130742">
        <w:t>En 2019, le CNS a d’ailleurs confirmé l’importance de la consommation des produits laitiers dans une alimentation équilibrée.</w:t>
      </w:r>
    </w:p>
    <w:p w14:paraId="1E103F31" w14:textId="77777777" w:rsidR="00980AD4" w:rsidRPr="00957E42" w:rsidRDefault="0021566F" w:rsidP="00980AD4">
      <w:pPr>
        <w:pStyle w:val="Sous-titre"/>
        <w:rPr>
          <w:b/>
          <w:color w:val="16AF97"/>
        </w:rPr>
      </w:pPr>
      <w:r>
        <w:rPr>
          <w:b/>
          <w:color w:val="16AF97"/>
        </w:rPr>
        <w:t>Le lait, un aliment qualité et une traçabilité sans faille</w:t>
      </w:r>
    </w:p>
    <w:p w14:paraId="7054EF19" w14:textId="378D1B2D" w:rsidR="0021566F" w:rsidRDefault="00FF60E9" w:rsidP="00980AD4">
      <w:r>
        <w:t>La seconde</w:t>
      </w:r>
      <w:r w:rsidR="00980AD4">
        <w:t xml:space="preserve"> partie</w:t>
      </w:r>
      <w:r>
        <w:t xml:space="preserve"> </w:t>
      </w:r>
      <w:r w:rsidR="00793265">
        <w:t xml:space="preserve">du dossier </w:t>
      </w:r>
      <w:r w:rsidR="00F74303">
        <w:t>retrace</w:t>
      </w:r>
      <w:r>
        <w:t xml:space="preserve"> toutes les étapes de contrôle et </w:t>
      </w:r>
      <w:r w:rsidR="00130742">
        <w:t>l</w:t>
      </w:r>
      <w:r>
        <w:t>es procédures imposées aux producteurs et transformateur</w:t>
      </w:r>
      <w:r w:rsidR="00980AD4">
        <w:t>s</w:t>
      </w:r>
      <w:r>
        <w:t xml:space="preserve"> de lait</w:t>
      </w:r>
      <w:r w:rsidR="00980AD4">
        <w:t>, avant consommation</w:t>
      </w:r>
      <w:r>
        <w:t>. Depuis</w:t>
      </w:r>
      <w:r w:rsidR="0021566F">
        <w:t xml:space="preserve"> l’enregistrement du troupeau, en passant par</w:t>
      </w:r>
      <w:r>
        <w:t xml:space="preserve"> l’itinéraire </w:t>
      </w:r>
      <w:r w:rsidR="0021566F">
        <w:t>d’</w:t>
      </w:r>
      <w:r>
        <w:t>un échantillon de lait</w:t>
      </w:r>
      <w:r w:rsidR="0021566F">
        <w:t xml:space="preserve"> et son </w:t>
      </w:r>
      <w:r w:rsidR="00F74303">
        <w:t xml:space="preserve">analyse </w:t>
      </w:r>
      <w:r>
        <w:t xml:space="preserve">en laboratoire, </w:t>
      </w:r>
      <w:r w:rsidR="0021566F">
        <w:t xml:space="preserve">jusqu’à </w:t>
      </w:r>
      <w:r w:rsidR="00957E42">
        <w:t>l’étiquetage</w:t>
      </w:r>
      <w:r w:rsidR="0021566F">
        <w:t xml:space="preserve">. </w:t>
      </w:r>
    </w:p>
    <w:p w14:paraId="05658A0C" w14:textId="77777777" w:rsidR="00980AD4" w:rsidRDefault="00957E42" w:rsidP="00980AD4">
      <w:r>
        <w:t>Concrètement, u</w:t>
      </w:r>
      <w:r w:rsidR="000F43F2">
        <w:t>n échantillon de lait est prélevé automatiquement lors de chaque passage du camion-citerne en ferme, afin de vérifier que le lait soit exempt de tout antibiotique et réponde aux normes de qualité officielles définies par l’Union Européenne et contrôlée par le Comité du Lait (</w:t>
      </w:r>
      <w:proofErr w:type="spellStart"/>
      <w:r w:rsidR="000F43F2">
        <w:t>CdL</w:t>
      </w:r>
      <w:proofErr w:type="spellEnd"/>
      <w:r w:rsidR="000F43F2">
        <w:t xml:space="preserve">). </w:t>
      </w:r>
      <w:r w:rsidR="0021566F">
        <w:lastRenderedPageBreak/>
        <w:t xml:space="preserve">De plus, l’éleveur est contrôlé par l’AFSCA et soumis à la phase d’autocontrôle imposée à tous les acteurs de la chaine agro-alimentaire.  </w:t>
      </w:r>
    </w:p>
    <w:p w14:paraId="236D9A7F" w14:textId="77777777" w:rsidR="00FF60E9" w:rsidRPr="00957E42" w:rsidRDefault="00FF60E9" w:rsidP="00FF60E9">
      <w:pPr>
        <w:pStyle w:val="Paragraphedeliste"/>
        <w:rPr>
          <w:rFonts w:asciiTheme="minorHAnsi" w:eastAsiaTheme="minorEastAsia" w:hAnsiTheme="minorHAnsi" w:cstheme="minorBidi"/>
          <w:b/>
          <w:color w:val="16AF97"/>
          <w:spacing w:val="15"/>
          <w:sz w:val="22"/>
          <w:szCs w:val="22"/>
        </w:rPr>
      </w:pPr>
    </w:p>
    <w:p w14:paraId="3ECCAD17" w14:textId="77777777" w:rsidR="00FE0CC8" w:rsidRPr="00957E42" w:rsidRDefault="000F43F2" w:rsidP="00FF60E9">
      <w:pPr>
        <w:pStyle w:val="Sous-titre"/>
        <w:rPr>
          <w:b/>
          <w:color w:val="16AF97"/>
        </w:rPr>
      </w:pPr>
      <w:r w:rsidRPr="00957E42">
        <w:rPr>
          <w:b/>
          <w:color w:val="16AF97"/>
        </w:rPr>
        <w:t>Les chiffres-clés de la</w:t>
      </w:r>
      <w:r w:rsidR="00980AD4" w:rsidRPr="00957E42">
        <w:rPr>
          <w:b/>
          <w:color w:val="16AF97"/>
        </w:rPr>
        <w:t xml:space="preserve"> filière laitière wallonne </w:t>
      </w:r>
    </w:p>
    <w:p w14:paraId="4D19129D" w14:textId="3B585701" w:rsidR="000F43F2" w:rsidRDefault="00FF60E9" w:rsidP="000F43F2">
      <w:r>
        <w:t>La production laitière wallonne et mondiale subissent de plein fouet les effets de la crise du covid-19, suite à la fermeture temporaire de l’export, mais aussi lié à l’arrêt brutal du marché intérieur belge, avec les collectivités et de l’</w:t>
      </w:r>
      <w:r w:rsidR="00130742">
        <w:t>H</w:t>
      </w:r>
      <w:r>
        <w:t xml:space="preserve">oreca. </w:t>
      </w:r>
      <w:r w:rsidR="000F43F2">
        <w:t xml:space="preserve">Pour bien comprendre les enjeux de la filière, la troisième partie du dossier reprend une fiche synthèse avec les informations sur la production, la transformation et la consommation en Wallonie.  </w:t>
      </w:r>
    </w:p>
    <w:p w14:paraId="55EBE0E8" w14:textId="46BF9F32" w:rsidR="000F43F2" w:rsidRDefault="000F43F2" w:rsidP="00FF60E9">
      <w:r>
        <w:t>Par exemple, si l</w:t>
      </w:r>
      <w:r w:rsidR="00FF60E9">
        <w:t>e lait UHT a vécu la crise en étant dévalisé dans les rayons des grandes surfaces, le prix</w:t>
      </w:r>
      <w:r w:rsidR="00F74303">
        <w:t xml:space="preserve"> standard</w:t>
      </w:r>
      <w:r w:rsidR="00FF60E9">
        <w:t xml:space="preserve"> au producteur est quant à lui descendu à 0,28€/litre de lait sur le marché belge fin avril. Cette rémunération au producteur est loin de couvrir les frais de production </w:t>
      </w:r>
      <w:r>
        <w:t>et plonge à nouveau</w:t>
      </w:r>
      <w:r w:rsidR="008C4806">
        <w:t xml:space="preserve"> dans l’inquiétude </w:t>
      </w:r>
      <w:r>
        <w:t xml:space="preserve">les quelques </w:t>
      </w:r>
      <w:r w:rsidR="00F74303">
        <w:t>2</w:t>
      </w:r>
      <w:r w:rsidR="004F7651">
        <w:t xml:space="preserve"> </w:t>
      </w:r>
      <w:r w:rsidR="00F74303">
        <w:t>800</w:t>
      </w:r>
      <w:r>
        <w:t xml:space="preserve"> éleveurs wallons </w:t>
      </w:r>
      <w:r w:rsidR="00F74303">
        <w:t>qui vivent de la</w:t>
      </w:r>
      <w:r>
        <w:t xml:space="preserve"> production laitière.  </w:t>
      </w:r>
    </w:p>
    <w:p w14:paraId="5520163F" w14:textId="77777777" w:rsidR="00ED58DC" w:rsidRDefault="00ED58DC" w:rsidP="00ED58DC">
      <w:r>
        <w:t>--------------------------------------------------------------------------------------------------</w:t>
      </w:r>
    </w:p>
    <w:p w14:paraId="4B02534A" w14:textId="77777777" w:rsidR="005016D8" w:rsidRDefault="00957E42" w:rsidP="00957E42">
      <w:pPr>
        <w:pStyle w:val="Sous-titre"/>
        <w:rPr>
          <w:b/>
          <w:color w:val="16AF97"/>
        </w:rPr>
      </w:pPr>
      <w:r w:rsidRPr="00ED58DC">
        <w:rPr>
          <w:b/>
          <w:color w:val="16AF97"/>
        </w:rPr>
        <w:t xml:space="preserve">A propos de CELAGRI.be, la Cellule d’Information Agriculture </w:t>
      </w:r>
    </w:p>
    <w:p w14:paraId="7F3059BD" w14:textId="77777777" w:rsidR="00FC5CC7" w:rsidRPr="008C4806" w:rsidRDefault="00FC5CC7" w:rsidP="00FC5CC7">
      <w:pPr>
        <w:pStyle w:val="Sous-titre"/>
        <w:rPr>
          <w:rStyle w:val="lev"/>
        </w:rPr>
      </w:pPr>
      <w:r w:rsidRPr="008C4806">
        <w:rPr>
          <w:rStyle w:val="lev"/>
        </w:rPr>
        <w:t>CELAGRI, la Cellule d’Information Agriculture</w:t>
      </w:r>
      <w:r w:rsidRPr="008C4806">
        <w:rPr>
          <w:rStyle w:val="lev"/>
          <w:b w:val="0"/>
        </w:rPr>
        <w:t xml:space="preserve">, est une initiative du Collège des Producteurs soutenue par la Wallonie, afin de répondre aux principales inquiétudes de la société et d’objectiver les débats </w:t>
      </w:r>
      <w:r w:rsidRPr="008C4806">
        <w:rPr>
          <w:rStyle w:val="lev"/>
        </w:rPr>
        <w:t xml:space="preserve">concernant les polémiques liées à l’agriculture et à ses productions. </w:t>
      </w:r>
    </w:p>
    <w:p w14:paraId="11E21135" w14:textId="514EF588" w:rsidR="00FC5CC7" w:rsidRPr="008C4806" w:rsidRDefault="00FC5CC7" w:rsidP="00FC5CC7">
      <w:pPr>
        <w:pStyle w:val="Sous-titre"/>
        <w:rPr>
          <w:rStyle w:val="lev"/>
          <w:b w:val="0"/>
        </w:rPr>
      </w:pPr>
      <w:r w:rsidRPr="008C4806">
        <w:rPr>
          <w:rStyle w:val="lev"/>
          <w:b w:val="0"/>
        </w:rPr>
        <w:t xml:space="preserve">Ce site d’information animé par les services opérationnels du Collège des Producteurs, et alimenté par le collectif de </w:t>
      </w:r>
      <w:r w:rsidRPr="008C4806">
        <w:rPr>
          <w:rStyle w:val="lev"/>
        </w:rPr>
        <w:t xml:space="preserve">quelques 200 </w:t>
      </w:r>
      <w:r w:rsidR="008C4806">
        <w:rPr>
          <w:rStyle w:val="lev"/>
        </w:rPr>
        <w:t>scientifiques</w:t>
      </w:r>
      <w:r w:rsidRPr="008C4806">
        <w:rPr>
          <w:rStyle w:val="lev"/>
        </w:rPr>
        <w:t xml:space="preserve"> et </w:t>
      </w:r>
      <w:r w:rsidR="008C4806">
        <w:rPr>
          <w:rStyle w:val="lev"/>
        </w:rPr>
        <w:t>experts</w:t>
      </w:r>
      <w:r w:rsidRPr="008C4806">
        <w:rPr>
          <w:rStyle w:val="lev"/>
        </w:rPr>
        <w:t xml:space="preserve"> des filières agricoles,</w:t>
      </w:r>
      <w:r w:rsidRPr="008C4806">
        <w:rPr>
          <w:rStyle w:val="lev"/>
          <w:b w:val="0"/>
        </w:rPr>
        <w:t xml:space="preserve"> permet à la presse et au grand public de mieux comprendre les rouages de l’agriculture. Il s’agit aussi d’une source d’informations vulgarisées, à disposition des agriculteurs désireux de mieux expliquer leur métier et de recréer du lien avec les consommateurs déconnectés du monde rural.</w:t>
      </w:r>
    </w:p>
    <w:p w14:paraId="0BDF4B80" w14:textId="47951C2A" w:rsidR="00957E42" w:rsidRDefault="00FC5CC7" w:rsidP="00FC5CC7">
      <w:pPr>
        <w:pStyle w:val="Sous-titre"/>
        <w:rPr>
          <w:rStyle w:val="lev"/>
          <w:b w:val="0"/>
        </w:rPr>
      </w:pPr>
      <w:r w:rsidRPr="008C4806">
        <w:rPr>
          <w:rStyle w:val="lev"/>
        </w:rPr>
        <w:t>CELAGRI.be est né de la fusion des Cellules d’Information Lait et Viandes</w:t>
      </w:r>
      <w:r w:rsidRPr="008C4806">
        <w:rPr>
          <w:rStyle w:val="lev"/>
          <w:b w:val="0"/>
        </w:rPr>
        <w:t xml:space="preserve">, qui depuis 2015 fournissent des informations en réponse aux questions liées à l'élevage. La création de ses sites émane directement des agriculteurs en vue de rétablir les vérités sur </w:t>
      </w:r>
      <w:bookmarkStart w:id="1" w:name="_Hlk41658228"/>
      <w:r w:rsidRPr="008C4806">
        <w:rPr>
          <w:rStyle w:val="lev"/>
          <w:b w:val="0"/>
        </w:rPr>
        <w:t>l’élevage wallon</w:t>
      </w:r>
      <w:bookmarkEnd w:id="1"/>
      <w:r w:rsidRPr="008C4806">
        <w:rPr>
          <w:rStyle w:val="lev"/>
          <w:b w:val="0"/>
        </w:rPr>
        <w:t>, et de fournir des informations et chiffres propres au territoir</w:t>
      </w:r>
      <w:r w:rsidR="00CD2761">
        <w:rPr>
          <w:rStyle w:val="lev"/>
          <w:b w:val="0"/>
        </w:rPr>
        <w:t>e</w:t>
      </w:r>
      <w:r w:rsidRPr="008C4806">
        <w:rPr>
          <w:rStyle w:val="lev"/>
          <w:b w:val="0"/>
        </w:rPr>
        <w:t>.</w:t>
      </w:r>
    </w:p>
    <w:p w14:paraId="3E664303" w14:textId="74259610" w:rsidR="00B01B65" w:rsidRDefault="00B01B65" w:rsidP="00B01B65"/>
    <w:p w14:paraId="330223E2" w14:textId="54E739FC" w:rsidR="00B01B65" w:rsidRPr="00B01B65" w:rsidRDefault="00B01B65" w:rsidP="00B01B65">
      <w:pPr>
        <w:pStyle w:val="Sous-titre"/>
        <w:pBdr>
          <w:top w:val="single" w:sz="4" w:space="1" w:color="auto"/>
          <w:left w:val="single" w:sz="4" w:space="4" w:color="auto"/>
          <w:bottom w:val="single" w:sz="4" w:space="1" w:color="auto"/>
          <w:right w:val="single" w:sz="4" w:space="4" w:color="auto"/>
        </w:pBdr>
        <w:shd w:val="clear" w:color="auto" w:fill="00CC99"/>
        <w:jc w:val="center"/>
        <w:rPr>
          <w:b/>
          <w:color w:val="FFFFFF" w:themeColor="background1"/>
        </w:rPr>
      </w:pPr>
      <w:r w:rsidRPr="00B01B65">
        <w:rPr>
          <w:b/>
          <w:color w:val="FFFFFF" w:themeColor="background1"/>
        </w:rPr>
        <w:t>Contact presse</w:t>
      </w:r>
    </w:p>
    <w:p w14:paraId="283F64B3" w14:textId="45E22A4A" w:rsidR="00B01B65" w:rsidRDefault="00B01B65" w:rsidP="00B01B65">
      <w:pPr>
        <w:pBdr>
          <w:top w:val="single" w:sz="4" w:space="1" w:color="auto"/>
          <w:left w:val="single" w:sz="4" w:space="4" w:color="auto"/>
          <w:bottom w:val="single" w:sz="4" w:space="1" w:color="auto"/>
          <w:right w:val="single" w:sz="4" w:space="4" w:color="auto"/>
        </w:pBdr>
        <w:shd w:val="clear" w:color="auto" w:fill="00CC99"/>
        <w:jc w:val="center"/>
      </w:pPr>
      <w:r w:rsidRPr="00B01B65">
        <w:t>Marie Poncin, Chargée de Communication, 0472987635,</w:t>
      </w:r>
      <w:r>
        <w:t xml:space="preserve"> </w:t>
      </w:r>
      <w:r w:rsidRPr="00B01B65">
        <w:t>marie.poncin@collegedesproducteurs.be</w:t>
      </w:r>
    </w:p>
    <w:p w14:paraId="6F77DA4D" w14:textId="52A41EDD" w:rsidR="00B01B65" w:rsidRPr="00B01B65" w:rsidRDefault="00B01B65" w:rsidP="00B01B65">
      <w:pPr>
        <w:pBdr>
          <w:top w:val="single" w:sz="4" w:space="1" w:color="auto"/>
          <w:left w:val="single" w:sz="4" w:space="4" w:color="auto"/>
          <w:bottom w:val="single" w:sz="4" w:space="1" w:color="auto"/>
          <w:right w:val="single" w:sz="4" w:space="4" w:color="auto"/>
        </w:pBdr>
        <w:shd w:val="clear" w:color="auto" w:fill="00CC99"/>
        <w:jc w:val="center"/>
        <w:rPr>
          <w:rStyle w:val="lev"/>
          <w:b w:val="0"/>
          <w:bCs w:val="0"/>
          <w:color w:val="FFFFFF" w:themeColor="background1"/>
          <w:sz w:val="44"/>
        </w:rPr>
      </w:pPr>
      <w:r w:rsidRPr="00B01B65">
        <w:rPr>
          <w:rStyle w:val="lev"/>
          <w:b w:val="0"/>
          <w:bCs w:val="0"/>
          <w:color w:val="FFFFFF" w:themeColor="background1"/>
          <w:sz w:val="44"/>
        </w:rPr>
        <w:t>www.celagri.be</w:t>
      </w:r>
    </w:p>
    <w:sectPr w:rsidR="00B01B65" w:rsidRPr="00B01B6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8B58A" w16cex:dateUtc="2020-05-27T07:46:00Z"/>
  <w16cex:commentExtensible w16cex:durableId="2278B436" w16cex:dateUtc="2020-05-27T07:4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A3D99"/>
    <w:multiLevelType w:val="hybridMultilevel"/>
    <w:tmpl w:val="1FAC8FB6"/>
    <w:lvl w:ilvl="0" w:tplc="980806D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7171AD"/>
    <w:multiLevelType w:val="hybridMultilevel"/>
    <w:tmpl w:val="B6DE06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005C39"/>
    <w:multiLevelType w:val="hybridMultilevel"/>
    <w:tmpl w:val="A3FEB2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9073D76"/>
    <w:multiLevelType w:val="hybridMultilevel"/>
    <w:tmpl w:val="601C9F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7DD119A9"/>
    <w:multiLevelType w:val="multilevel"/>
    <w:tmpl w:val="D1CABE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076"/>
    <w:rsid w:val="00034BC4"/>
    <w:rsid w:val="00060146"/>
    <w:rsid w:val="000734DC"/>
    <w:rsid w:val="00090E37"/>
    <w:rsid w:val="000D4CF8"/>
    <w:rsid w:val="000F2307"/>
    <w:rsid w:val="000F43F2"/>
    <w:rsid w:val="00130742"/>
    <w:rsid w:val="0021566F"/>
    <w:rsid w:val="0032359E"/>
    <w:rsid w:val="003464B0"/>
    <w:rsid w:val="00391A36"/>
    <w:rsid w:val="004968C9"/>
    <w:rsid w:val="004E4742"/>
    <w:rsid w:val="004E5754"/>
    <w:rsid w:val="004F7651"/>
    <w:rsid w:val="005016D8"/>
    <w:rsid w:val="00545214"/>
    <w:rsid w:val="00604AF9"/>
    <w:rsid w:val="00635DB1"/>
    <w:rsid w:val="006C6897"/>
    <w:rsid w:val="00793265"/>
    <w:rsid w:val="007B0760"/>
    <w:rsid w:val="007F683F"/>
    <w:rsid w:val="008C4806"/>
    <w:rsid w:val="00932764"/>
    <w:rsid w:val="009518C8"/>
    <w:rsid w:val="00957E42"/>
    <w:rsid w:val="00980AD4"/>
    <w:rsid w:val="009A33A3"/>
    <w:rsid w:val="009A5F24"/>
    <w:rsid w:val="009D0282"/>
    <w:rsid w:val="00A03214"/>
    <w:rsid w:val="00A23521"/>
    <w:rsid w:val="00A72829"/>
    <w:rsid w:val="00AA770B"/>
    <w:rsid w:val="00B01B65"/>
    <w:rsid w:val="00B50D10"/>
    <w:rsid w:val="00C01B6E"/>
    <w:rsid w:val="00C44076"/>
    <w:rsid w:val="00C46A30"/>
    <w:rsid w:val="00CD2761"/>
    <w:rsid w:val="00D80477"/>
    <w:rsid w:val="00DA7737"/>
    <w:rsid w:val="00EC649C"/>
    <w:rsid w:val="00ED58DC"/>
    <w:rsid w:val="00F275FF"/>
    <w:rsid w:val="00F74303"/>
    <w:rsid w:val="00FC5CC7"/>
    <w:rsid w:val="00FE0CC8"/>
    <w:rsid w:val="00FF60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31831"/>
  <w15:chartTrackingRefBased/>
  <w15:docId w15:val="{12B0BF0E-B1CA-41ED-97AA-9ED6C6B1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40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4076"/>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C44076"/>
    <w:pPr>
      <w:tabs>
        <w:tab w:val="left" w:pos="10260"/>
      </w:tabs>
      <w:spacing w:after="0" w:line="240" w:lineRule="auto"/>
      <w:ind w:left="720"/>
      <w:contextualSpacing/>
    </w:pPr>
    <w:rPr>
      <w:rFonts w:ascii="Open Sans" w:hAnsi="Open Sans" w:cs="Times New Roman"/>
      <w:color w:val="3B3838" w:themeColor="background2" w:themeShade="40"/>
      <w:sz w:val="18"/>
      <w:szCs w:val="24"/>
    </w:rPr>
  </w:style>
  <w:style w:type="character" w:styleId="Lienhypertexte">
    <w:name w:val="Hyperlink"/>
    <w:basedOn w:val="Policepardfaut"/>
    <w:uiPriority w:val="99"/>
    <w:unhideWhenUsed/>
    <w:rsid w:val="00A23521"/>
    <w:rPr>
      <w:color w:val="CC0000"/>
      <w:u w:val="single"/>
    </w:rPr>
  </w:style>
  <w:style w:type="character" w:styleId="lev">
    <w:name w:val="Strong"/>
    <w:basedOn w:val="Policepardfaut"/>
    <w:uiPriority w:val="22"/>
    <w:qFormat/>
    <w:rsid w:val="00A23521"/>
    <w:rPr>
      <w:b/>
      <w:bCs/>
    </w:rPr>
  </w:style>
  <w:style w:type="paragraph" w:styleId="Sous-titre">
    <w:name w:val="Subtitle"/>
    <w:basedOn w:val="Normal"/>
    <w:next w:val="Normal"/>
    <w:link w:val="Sous-titreCar"/>
    <w:uiPriority w:val="11"/>
    <w:qFormat/>
    <w:rsid w:val="00034BC4"/>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034BC4"/>
    <w:rPr>
      <w:rFonts w:eastAsiaTheme="minorEastAsia"/>
      <w:color w:val="5A5A5A" w:themeColor="text1" w:themeTint="A5"/>
      <w:spacing w:val="15"/>
    </w:rPr>
  </w:style>
  <w:style w:type="character" w:styleId="Marquedecommentaire">
    <w:name w:val="annotation reference"/>
    <w:basedOn w:val="Policepardfaut"/>
    <w:uiPriority w:val="99"/>
    <w:semiHidden/>
    <w:unhideWhenUsed/>
    <w:rsid w:val="00F74303"/>
    <w:rPr>
      <w:sz w:val="16"/>
      <w:szCs w:val="16"/>
    </w:rPr>
  </w:style>
  <w:style w:type="paragraph" w:styleId="Commentaire">
    <w:name w:val="annotation text"/>
    <w:basedOn w:val="Normal"/>
    <w:link w:val="CommentaireCar"/>
    <w:uiPriority w:val="99"/>
    <w:semiHidden/>
    <w:unhideWhenUsed/>
    <w:rsid w:val="00F74303"/>
    <w:pPr>
      <w:spacing w:line="240" w:lineRule="auto"/>
    </w:pPr>
    <w:rPr>
      <w:sz w:val="20"/>
      <w:szCs w:val="20"/>
    </w:rPr>
  </w:style>
  <w:style w:type="character" w:customStyle="1" w:styleId="CommentaireCar">
    <w:name w:val="Commentaire Car"/>
    <w:basedOn w:val="Policepardfaut"/>
    <w:link w:val="Commentaire"/>
    <w:uiPriority w:val="99"/>
    <w:semiHidden/>
    <w:rsid w:val="00F74303"/>
    <w:rPr>
      <w:sz w:val="20"/>
      <w:szCs w:val="20"/>
    </w:rPr>
  </w:style>
  <w:style w:type="paragraph" w:styleId="Objetducommentaire">
    <w:name w:val="annotation subject"/>
    <w:basedOn w:val="Commentaire"/>
    <w:next w:val="Commentaire"/>
    <w:link w:val="ObjetducommentaireCar"/>
    <w:uiPriority w:val="99"/>
    <w:semiHidden/>
    <w:unhideWhenUsed/>
    <w:rsid w:val="00F74303"/>
    <w:rPr>
      <w:b/>
      <w:bCs/>
    </w:rPr>
  </w:style>
  <w:style w:type="character" w:customStyle="1" w:styleId="ObjetducommentaireCar">
    <w:name w:val="Objet du commentaire Car"/>
    <w:basedOn w:val="CommentaireCar"/>
    <w:link w:val="Objetducommentaire"/>
    <w:uiPriority w:val="99"/>
    <w:semiHidden/>
    <w:rsid w:val="00F74303"/>
    <w:rPr>
      <w:b/>
      <w:bCs/>
      <w:sz w:val="20"/>
      <w:szCs w:val="20"/>
    </w:rPr>
  </w:style>
  <w:style w:type="paragraph" w:styleId="Textedebulles">
    <w:name w:val="Balloon Text"/>
    <w:basedOn w:val="Normal"/>
    <w:link w:val="TextedebullesCar"/>
    <w:uiPriority w:val="99"/>
    <w:semiHidden/>
    <w:unhideWhenUsed/>
    <w:rsid w:val="00F743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303"/>
    <w:rPr>
      <w:rFonts w:ascii="Segoe UI" w:hAnsi="Segoe UI" w:cs="Segoe UI"/>
      <w:sz w:val="18"/>
      <w:szCs w:val="18"/>
    </w:rPr>
  </w:style>
  <w:style w:type="paragraph" w:styleId="Rvision">
    <w:name w:val="Revision"/>
    <w:hidden/>
    <w:uiPriority w:val="99"/>
    <w:semiHidden/>
    <w:rsid w:val="00130742"/>
    <w:pPr>
      <w:spacing w:after="0" w:line="240" w:lineRule="auto"/>
    </w:pPr>
  </w:style>
  <w:style w:type="character" w:styleId="Mentionnonrsolue">
    <w:name w:val="Unresolved Mention"/>
    <w:basedOn w:val="Policepardfaut"/>
    <w:uiPriority w:val="99"/>
    <w:semiHidden/>
    <w:unhideWhenUsed/>
    <w:rsid w:val="00B0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766465">
      <w:bodyDiv w:val="1"/>
      <w:marLeft w:val="0"/>
      <w:marRight w:val="0"/>
      <w:marTop w:val="0"/>
      <w:marBottom w:val="0"/>
      <w:divBdr>
        <w:top w:val="none" w:sz="0" w:space="0" w:color="auto"/>
        <w:left w:val="none" w:sz="0" w:space="0" w:color="auto"/>
        <w:bottom w:val="none" w:sz="0" w:space="0" w:color="auto"/>
        <w:right w:val="none" w:sz="0" w:space="0" w:color="auto"/>
      </w:divBdr>
    </w:div>
    <w:div w:id="1909026273">
      <w:bodyDiv w:val="1"/>
      <w:marLeft w:val="0"/>
      <w:marRight w:val="0"/>
      <w:marTop w:val="0"/>
      <w:marBottom w:val="0"/>
      <w:divBdr>
        <w:top w:val="none" w:sz="0" w:space="0" w:color="auto"/>
        <w:left w:val="none" w:sz="0" w:space="0" w:color="auto"/>
        <w:bottom w:val="none" w:sz="0" w:space="0" w:color="auto"/>
        <w:right w:val="none" w:sz="0" w:space="0" w:color="auto"/>
      </w:divBdr>
    </w:div>
    <w:div w:id="21219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cusercontent.com/c23bf0aca0193baa1f1149754/files/e59ca363-cedd-49c6-882c-b34c765c0890/Celagri_Dossier_lait_fusionn%C3%A9.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776</Words>
  <Characters>4271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Poncin</dc:creator>
  <cp:keywords/>
  <dc:description/>
  <cp:lastModifiedBy>Laura Roost</cp:lastModifiedBy>
  <cp:revision>2</cp:revision>
  <dcterms:created xsi:type="dcterms:W3CDTF">2020-09-29T09:55:00Z</dcterms:created>
  <dcterms:modified xsi:type="dcterms:W3CDTF">2020-09-29T09:55:00Z</dcterms:modified>
</cp:coreProperties>
</file>